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76" w:rsidRPr="00625F4D" w:rsidRDefault="000A4455">
      <w:pPr>
        <w:jc w:val="center"/>
        <w:rPr>
          <w:rFonts w:cs="Arial"/>
        </w:rPr>
      </w:pPr>
      <w:r w:rsidRPr="00625F4D">
        <w:rPr>
          <w:rFonts w:cs="Arial"/>
          <w:b/>
          <w:sz w:val="28"/>
        </w:rPr>
        <w:t>CNWE Energy Proprietary Limited</w:t>
      </w:r>
    </w:p>
    <w:p w:rsidR="00880D76" w:rsidRPr="00625F4D" w:rsidRDefault="000A4455">
      <w:pPr>
        <w:jc w:val="center"/>
        <w:rPr>
          <w:rFonts w:cs="Arial"/>
        </w:rPr>
      </w:pPr>
      <w:r w:rsidRPr="00625F4D">
        <w:rPr>
          <w:rFonts w:cs="Arial"/>
          <w:b/>
          <w:sz w:val="26"/>
        </w:rPr>
        <w:t>INVITATION TO TENDER</w:t>
      </w:r>
    </w:p>
    <w:p w:rsidR="00880D76" w:rsidRPr="00625F4D" w:rsidRDefault="000A4455">
      <w:pPr>
        <w:rPr>
          <w:rFonts w:cs="Arial"/>
        </w:rPr>
      </w:pPr>
      <w:r w:rsidRPr="00625F4D">
        <w:rPr>
          <w:rFonts w:cs="Arial"/>
        </w:rPr>
        <w:t>Date: July 2026</w:t>
      </w:r>
    </w:p>
    <w:p w:rsidR="00880D76" w:rsidRPr="00625F4D" w:rsidRDefault="000A4455">
      <w:pPr>
        <w:rPr>
          <w:rFonts w:cs="Arial"/>
        </w:rPr>
      </w:pPr>
      <w:r w:rsidRPr="00625F4D">
        <w:rPr>
          <w:rFonts w:cs="Arial"/>
        </w:rPr>
        <w:t>To: [Invited Tenderer]</w:t>
      </w:r>
    </w:p>
    <w:p w:rsidR="00880D76" w:rsidRPr="00625F4D" w:rsidRDefault="000A4455">
      <w:pPr>
        <w:rPr>
          <w:rFonts w:cs="Arial"/>
        </w:rPr>
      </w:pPr>
      <w:r w:rsidRPr="00625F4D">
        <w:rPr>
          <w:rFonts w:cs="Arial"/>
        </w:rPr>
        <w:t xml:space="preserve">Subject: Invitation to Tender for Construction and Installation Works of O&amp;M Building – </w:t>
      </w:r>
      <w:proofErr w:type="spellStart"/>
      <w:r w:rsidRPr="00625F4D">
        <w:rPr>
          <w:rFonts w:cs="Arial"/>
        </w:rPr>
        <w:t>Notsi</w:t>
      </w:r>
      <w:proofErr w:type="spellEnd"/>
      <w:r w:rsidRPr="00625F4D">
        <w:rPr>
          <w:rFonts w:cs="Arial"/>
        </w:rPr>
        <w:t xml:space="preserve"> 475MW PV Project, South Africa</w:t>
      </w:r>
    </w:p>
    <w:p w:rsidR="00880D76" w:rsidRPr="00625F4D" w:rsidRDefault="000A4455">
      <w:pPr>
        <w:rPr>
          <w:rFonts w:cs="Arial"/>
        </w:rPr>
      </w:pPr>
      <w:r w:rsidRPr="00625F4D">
        <w:rPr>
          <w:rFonts w:cs="Arial"/>
        </w:rPr>
        <w:t>Dear Sir/Madam,</w:t>
      </w:r>
      <w:r w:rsidRPr="00625F4D">
        <w:rPr>
          <w:rFonts w:cs="Arial"/>
        </w:rPr>
        <w:br/>
      </w:r>
      <w:r w:rsidRPr="00625F4D">
        <w:rPr>
          <w:rFonts w:cs="Arial"/>
        </w:rPr>
        <w:br/>
        <w:t>CNWE Energy Proprietary Limited (the “Purchaser”) hereby invites your company to participate in the competitive negotiation procurement process for the Construction and Installation Works of the PV Area O&amp;M Building for the Notsi 475MW PV Project in South Africa.</w:t>
      </w:r>
    </w:p>
    <w:p w:rsidR="00880D76" w:rsidRPr="00625F4D" w:rsidRDefault="000A4455">
      <w:pPr>
        <w:pStyle w:val="21"/>
        <w:rPr>
          <w:rFonts w:ascii="Arial" w:hAnsi="Arial" w:cs="Arial"/>
          <w:color w:val="auto"/>
        </w:rPr>
      </w:pPr>
      <w:r w:rsidRPr="00625F4D">
        <w:rPr>
          <w:rFonts w:ascii="Arial" w:hAnsi="Arial" w:cs="Arial"/>
          <w:color w:val="auto"/>
        </w:rPr>
        <w:t>1. Project Information</w:t>
      </w:r>
    </w:p>
    <w:p w:rsidR="00880D76" w:rsidRPr="00625F4D" w:rsidRDefault="000A4455">
      <w:pPr>
        <w:rPr>
          <w:rFonts w:cs="Arial"/>
        </w:rPr>
      </w:pPr>
      <w:r w:rsidRPr="00625F4D">
        <w:rPr>
          <w:rFonts w:cs="Arial"/>
        </w:rPr>
        <w:t>Project: Notsi 475MW PV Project in South Africa</w:t>
      </w:r>
      <w:r w:rsidRPr="00625F4D">
        <w:rPr>
          <w:rFonts w:cs="Arial"/>
        </w:rPr>
        <w:br/>
        <w:t>Location: Free State Province, South Africa.</w:t>
      </w:r>
      <w:r w:rsidRPr="00625F4D">
        <w:rPr>
          <w:rFonts w:cs="Arial"/>
        </w:rPr>
        <w:br/>
        <w:t>Scope: Construction and installation works for the</w:t>
      </w:r>
      <w:bookmarkStart w:id="0" w:name="_GoBack"/>
      <w:bookmarkEnd w:id="0"/>
      <w:r w:rsidRPr="00625F4D">
        <w:rPr>
          <w:rFonts w:cs="Arial"/>
        </w:rPr>
        <w:t xml:space="preserve"> O&amp;M Building, including civil works, building works, electrical installation, testing, commissioning support, handover and defect rectification.</w:t>
      </w:r>
    </w:p>
    <w:p w:rsidR="00880D76" w:rsidRPr="00625F4D" w:rsidRDefault="000A4455">
      <w:pPr>
        <w:pStyle w:val="21"/>
        <w:rPr>
          <w:rFonts w:ascii="Arial" w:hAnsi="Arial" w:cs="Arial"/>
          <w:color w:val="auto"/>
        </w:rPr>
      </w:pPr>
      <w:r w:rsidRPr="00625F4D">
        <w:rPr>
          <w:rFonts w:ascii="Arial" w:hAnsi="Arial" w:cs="Arial"/>
          <w:color w:val="auto"/>
        </w:rPr>
        <w:t>2. Qualification Requirements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The Tenderer shall be legally registered and possess the required construction capability, licenses and resources.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The Tenderer shall have relevant PV power plant or similar renewable energy construction experience.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The Tenderer shall have completed similar projects and demonstrate sufficient technical and management capability.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The proposed key personnel shall have relevant experience in similar projects.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The Tenderer shall have no major safety, fire or quality accidents in recent years.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Joint venture or consortium submissions are not accepted. Subcontracting requires prior written approval.</w:t>
      </w:r>
    </w:p>
    <w:p w:rsidR="00880D76" w:rsidRPr="00625F4D" w:rsidRDefault="000A4455">
      <w:pPr>
        <w:pStyle w:val="21"/>
        <w:rPr>
          <w:rFonts w:ascii="Arial" w:hAnsi="Arial" w:cs="Arial"/>
          <w:color w:val="auto"/>
        </w:rPr>
      </w:pPr>
      <w:r w:rsidRPr="00625F4D">
        <w:rPr>
          <w:rFonts w:ascii="Arial" w:hAnsi="Arial" w:cs="Arial"/>
          <w:color w:val="auto"/>
        </w:rPr>
        <w:t>3. Key Commercial Terms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Contract Form: Construction and Installation Subcontract Agreement based on the Tender Documents and final negotiated Contract.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Contract Price: Fixed lump sum price based on the approved BOQ and Contract requirements. The price shall include all costs required for completion of the Works unless otherwise specified.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Currency: All quotations and payments shall be made in South African Rand (ZAR).</w:t>
      </w:r>
    </w:p>
    <w:p w:rsidR="00880D76" w:rsidRPr="00625F4D" w:rsidRDefault="000A4455" w:rsidP="00F22CA3">
      <w:pPr>
        <w:pStyle w:val="a0"/>
        <w:rPr>
          <w:rFonts w:cs="Arial"/>
        </w:rPr>
      </w:pPr>
      <w:r w:rsidRPr="00625F4D">
        <w:rPr>
          <w:rFonts w:cs="Arial"/>
        </w:rPr>
        <w:t>Payment Terms: Payment shall be made based on completed Works and in accordance with the Subcontract payment provisions.</w:t>
      </w:r>
      <w:r w:rsidR="00F22CA3" w:rsidRPr="00625F4D">
        <w:rPr>
          <w:rFonts w:cs="Arial"/>
        </w:rPr>
        <w:t xml:space="preserve"> An advance payment of 10% of the Contract Price shall be payable to the Subcontractor upon fulfilment of the requirements under the Subcontract, including submission of an acceptable Advance Payment Bond</w:t>
      </w:r>
    </w:p>
    <w:p w:rsidR="00880D76" w:rsidRPr="00625F4D" w:rsidRDefault="00F22CA3" w:rsidP="00F22CA3">
      <w:pPr>
        <w:pStyle w:val="a0"/>
        <w:rPr>
          <w:rFonts w:cs="Arial"/>
        </w:rPr>
      </w:pPr>
      <w:r w:rsidRPr="00625F4D">
        <w:rPr>
          <w:rFonts w:cs="Arial"/>
        </w:rPr>
        <w:t>Performance</w:t>
      </w:r>
      <w:r w:rsidR="000A4455" w:rsidRPr="00625F4D">
        <w:rPr>
          <w:rFonts w:cs="Arial"/>
        </w:rPr>
        <w:t xml:space="preserve"> Security: </w:t>
      </w:r>
      <w:r w:rsidRPr="00625F4D">
        <w:rPr>
          <w:rFonts w:cs="Arial"/>
        </w:rPr>
        <w:t>The Subcontractor shall provide a Performance Security equivalent to 15% of the Contract Price in accordance with the Subcontract Conditions.</w:t>
      </w:r>
    </w:p>
    <w:p w:rsidR="00F22CA3" w:rsidRPr="00625F4D" w:rsidRDefault="00F22CA3" w:rsidP="00364B9E">
      <w:pPr>
        <w:pStyle w:val="a0"/>
        <w:rPr>
          <w:rFonts w:cs="Arial"/>
        </w:rPr>
      </w:pPr>
      <w:r w:rsidRPr="00625F4D">
        <w:rPr>
          <w:rFonts w:cs="Arial"/>
        </w:rPr>
        <w:lastRenderedPageBreak/>
        <w:t xml:space="preserve">Delay Liquidated </w:t>
      </w:r>
      <w:proofErr w:type="spellStart"/>
      <w:r w:rsidRPr="00625F4D">
        <w:rPr>
          <w:rFonts w:cs="Arial"/>
        </w:rPr>
        <w:t>Damages</w:t>
      </w:r>
      <w:proofErr w:type="gramStart"/>
      <w:r w:rsidRPr="00625F4D">
        <w:rPr>
          <w:rFonts w:cs="Arial"/>
        </w:rPr>
        <w:t>:In</w:t>
      </w:r>
      <w:proofErr w:type="spellEnd"/>
      <w:proofErr w:type="gramEnd"/>
      <w:r w:rsidRPr="00625F4D">
        <w:rPr>
          <w:rFonts w:cs="Arial"/>
        </w:rPr>
        <w:t xml:space="preserve"> the event of delay attributable to the Subcontractor, Delay Liquidated Damages shall apply at the rate and conditions specified in the Subcontract, with a maximum liability limit of 15% of the Contract Price.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Contract Period: The Subcontractor shall complete the Works within the approved Implementation Schedule.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Taxes and Duties: The Tender Price shall include applicable taxes, duties, fees and costs required for execution of the Works. VAT shall be treated according to South African tax laws.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HSE and Quality: The Subcontractor shall comply with applicable laws, Project HSE requirements, quality standards, specifications and Contractor requirements.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Defects Liability: The Subcontractor shall be responsible for remedying defects during the Defects Liability Period in accordance with the Subcontract.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Subcontracting: Any subcontracting shall be subject to prior written approval of the Contractor.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Applicable Law and Dispute Resolution: The Subcontract shall be governed by South African laws and disputes shall be handled in accordance with the Subcontract Conditions.</w:t>
      </w:r>
    </w:p>
    <w:p w:rsidR="00880D76" w:rsidRPr="00625F4D" w:rsidRDefault="000A4455">
      <w:pPr>
        <w:pStyle w:val="21"/>
        <w:rPr>
          <w:rFonts w:ascii="Arial" w:hAnsi="Arial" w:cs="Arial"/>
          <w:color w:val="auto"/>
        </w:rPr>
      </w:pPr>
      <w:r w:rsidRPr="00625F4D">
        <w:rPr>
          <w:rFonts w:ascii="Arial" w:hAnsi="Arial" w:cs="Arial"/>
          <w:color w:val="auto"/>
        </w:rPr>
        <w:t>4. Tender Submission Requirements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Commercial Proposal: Company profile, qualifications, references, declarations and commercial information.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Technical Proposal: Construction methodology, execution plan, organization chart, key personnel, HSE and quality management plans.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Price Proposal: Completed BOQ / price schedule and editable quotation file.</w:t>
      </w:r>
    </w:p>
    <w:p w:rsidR="00880D76" w:rsidRPr="00625F4D" w:rsidRDefault="000A4455">
      <w:pPr>
        <w:pStyle w:val="a0"/>
        <w:rPr>
          <w:rFonts w:cs="Arial"/>
        </w:rPr>
      </w:pPr>
      <w:r w:rsidRPr="00625F4D">
        <w:rPr>
          <w:rFonts w:cs="Arial"/>
        </w:rPr>
        <w:t>Signed and stamped electronic copy of the Tender Submission.</w:t>
      </w:r>
    </w:p>
    <w:p w:rsidR="00880D76" w:rsidRPr="00625F4D" w:rsidRDefault="000A4455">
      <w:pPr>
        <w:pStyle w:val="21"/>
        <w:rPr>
          <w:rFonts w:ascii="Arial" w:hAnsi="Arial" w:cs="Arial"/>
          <w:color w:val="auto"/>
        </w:rPr>
      </w:pPr>
      <w:r w:rsidRPr="00625F4D">
        <w:rPr>
          <w:rFonts w:ascii="Arial" w:hAnsi="Arial" w:cs="Arial"/>
          <w:color w:val="auto"/>
        </w:rPr>
        <w:t>5. Submission</w:t>
      </w:r>
    </w:p>
    <w:p w:rsidR="00880D76" w:rsidRPr="00625F4D" w:rsidRDefault="000A4455">
      <w:pPr>
        <w:rPr>
          <w:rFonts w:cs="Arial"/>
        </w:rPr>
      </w:pPr>
      <w:r w:rsidRPr="00625F4D">
        <w:rPr>
          <w:rFonts w:cs="Arial"/>
        </w:rPr>
        <w:t xml:space="preserve">The Tender Submission shall be submitted before </w:t>
      </w:r>
      <w:r w:rsidR="000347ED">
        <w:rPr>
          <w:rFonts w:cs="Arial"/>
        </w:rPr>
        <w:t>July 17</w:t>
      </w:r>
      <w:r w:rsidR="000347ED" w:rsidRPr="000347ED">
        <w:rPr>
          <w:rFonts w:cs="Arial"/>
          <w:vertAlign w:val="superscript"/>
        </w:rPr>
        <w:t>th</w:t>
      </w:r>
      <w:r w:rsidR="000347ED">
        <w:rPr>
          <w:rFonts w:cs="Arial"/>
        </w:rPr>
        <w:t xml:space="preserve"> 2026. </w:t>
      </w:r>
      <w:r w:rsidRPr="00625F4D">
        <w:rPr>
          <w:rFonts w:cs="Arial"/>
        </w:rPr>
        <w:t>.</w:t>
      </w:r>
    </w:p>
    <w:p w:rsidR="000A4455" w:rsidRDefault="000A4455">
      <w:pPr>
        <w:rPr>
          <w:rFonts w:cs="Arial"/>
        </w:rPr>
      </w:pPr>
      <w:r w:rsidRPr="00625F4D">
        <w:rPr>
          <w:rFonts w:cs="Arial"/>
        </w:rPr>
        <w:br/>
        <w:t>Yours faithfully,</w:t>
      </w:r>
      <w:r w:rsidRPr="00625F4D">
        <w:rPr>
          <w:rFonts w:cs="Arial"/>
        </w:rPr>
        <w:br/>
      </w:r>
      <w:r w:rsidRPr="00625F4D">
        <w:rPr>
          <w:rFonts w:cs="Arial"/>
        </w:rPr>
        <w:br/>
      </w:r>
    </w:p>
    <w:p w:rsidR="000A4455" w:rsidRDefault="000A4455">
      <w:pPr>
        <w:rPr>
          <w:rFonts w:cs="Arial"/>
        </w:rPr>
      </w:pPr>
    </w:p>
    <w:p w:rsidR="00880D76" w:rsidRPr="00625F4D" w:rsidRDefault="000A4455">
      <w:pPr>
        <w:rPr>
          <w:rFonts w:cs="Arial"/>
        </w:rPr>
      </w:pPr>
      <w:r w:rsidRPr="00625F4D">
        <w:rPr>
          <w:rFonts w:cs="Arial"/>
        </w:rPr>
        <w:t>CNWE Energy Proprietary Limited</w:t>
      </w:r>
      <w:r w:rsidRPr="00625F4D">
        <w:rPr>
          <w:rFonts w:cs="Arial"/>
        </w:rPr>
        <w:br/>
        <w:t>Authorized Representative</w:t>
      </w:r>
    </w:p>
    <w:sectPr w:rsidR="00880D76" w:rsidRPr="00625F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347ED"/>
    <w:rsid w:val="0006063C"/>
    <w:rsid w:val="000A4455"/>
    <w:rsid w:val="0015074B"/>
    <w:rsid w:val="0029639D"/>
    <w:rsid w:val="00326F90"/>
    <w:rsid w:val="00625F4D"/>
    <w:rsid w:val="00797832"/>
    <w:rsid w:val="00880D76"/>
    <w:rsid w:val="00AA1D8D"/>
    <w:rsid w:val="00B47730"/>
    <w:rsid w:val="00CB0664"/>
    <w:rsid w:val="00F22C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479E5D"/>
  <w14:defaultImageDpi w14:val="300"/>
  <w15:docId w15:val="{3A4B2685-A481-4898-B908-B068A669B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rial" w:hAnsi="Arial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F5014D-3407-4AB8-9FE1-6CBF9039C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高昌</cp:lastModifiedBy>
  <cp:revision>6</cp:revision>
  <dcterms:created xsi:type="dcterms:W3CDTF">2013-12-23T23:15:00Z</dcterms:created>
  <dcterms:modified xsi:type="dcterms:W3CDTF">2026-07-01T13:50:00Z</dcterms:modified>
  <cp:category/>
</cp:coreProperties>
</file>